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5875" t="13334" r="12700" b="1524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5IdQ9MAAAAHAQAADwAAAAAAAAABACAAAAAi&#10;AAAAZHJzL2Rvd25yZXYueG1sUEsBAhQAFAAAAAgAh07iQPaL7+zWAQAAkgMAAA4AAAAAAAAAAQAg&#10;AAAAIgEAAGRycy9lMm9Eb2MueG1sUEsFBgAAAAAGAAYAWQEAAGo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关于动科院团委表彰各年级“青年大学习”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最佳</w:t>
      </w:r>
      <w:r>
        <w:rPr>
          <w:rFonts w:hint="eastAsia" w:ascii="宋体" w:hAnsi="宋体"/>
          <w:b/>
          <w:bCs/>
          <w:sz w:val="44"/>
          <w:szCs w:val="44"/>
        </w:rPr>
        <w:t>组织奖的通知</w:t>
      </w:r>
    </w:p>
    <w:p>
      <w:pPr>
        <w:spacing w:before="312" w:beforeLines="100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全面提高我院共青团员综合素质，扎实推进“青年大学习”行动，切实提高各支部学习、组织能力，根据《关于落实动科院“青年大学习”工作安排》的相关学习要求及奖惩措施，并结合各支部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2023年第一期到第四期</w:t>
      </w:r>
      <w:r>
        <w:rPr>
          <w:rFonts w:hint="eastAsia" w:ascii="仿宋_GB2312" w:eastAsia="仿宋_GB2312"/>
          <w:bCs/>
          <w:sz w:val="32"/>
          <w:szCs w:val="30"/>
        </w:rPr>
        <w:t>“青年大学习”总体完成情况，经院团委研究决定，共评选出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13</w:t>
      </w:r>
      <w:r>
        <w:rPr>
          <w:rFonts w:hint="eastAsia" w:ascii="仿宋_GB2312" w:eastAsia="仿宋_GB2312"/>
          <w:bCs/>
          <w:sz w:val="32"/>
          <w:szCs w:val="30"/>
        </w:rPr>
        <w:t>个“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组织奖”，现对获得“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组织奖”的支部进行通报表扬：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动科1903班</w:t>
      </w:r>
      <w:r>
        <w:rPr>
          <w:rFonts w:hint="eastAsia" w:ascii="仿宋_GB2312" w:eastAsia="仿宋_GB2312"/>
          <w:bCs/>
          <w:sz w:val="32"/>
          <w:szCs w:val="30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动医1902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动药1901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科</w:t>
      </w: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02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动药2001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动医2003班   动科2102班   水产2102</w:t>
      </w:r>
      <w:r>
        <w:rPr>
          <w:rFonts w:hint="eastAsia" w:ascii="仿宋_GB2312" w:eastAsia="仿宋_GB2312"/>
          <w:bCs/>
          <w:sz w:val="32"/>
          <w:szCs w:val="30"/>
        </w:rPr>
        <w:t>班</w:t>
      </w:r>
    </w:p>
    <w:p>
      <w:pPr>
        <w:spacing w:line="540" w:lineRule="exact"/>
        <w:ind w:left="319" w:leftChars="152" w:firstLine="0" w:firstLineChars="0"/>
        <w:rPr>
          <w:rFonts w:hint="eastAsia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动医2101班   </w:t>
      </w:r>
      <w:r>
        <w:rPr>
          <w:rFonts w:hint="eastAsia" w:ascii="仿宋_GB2312" w:eastAsia="仿宋_GB2312"/>
          <w:bCs/>
          <w:sz w:val="32"/>
          <w:szCs w:val="30"/>
        </w:rPr>
        <w:t>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科</w:t>
      </w:r>
      <w:r>
        <w:rPr>
          <w:rFonts w:hint="eastAsia" w:ascii="仿宋_GB2312" w:eastAsia="仿宋_GB2312"/>
          <w:bCs/>
          <w:sz w:val="32"/>
          <w:szCs w:val="30"/>
        </w:rPr>
        <w:t>2201班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动医220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动医2202班</w:t>
      </w:r>
    </w:p>
    <w:p>
      <w:pPr>
        <w:spacing w:line="540" w:lineRule="exact"/>
        <w:ind w:left="319" w:leftChars="152" w:firstLine="0" w:firstLineChars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动医2203班</w:t>
      </w: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动物科学技术学院团委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ZTVjMTFlMzJhZTIxMDMyNzE1Y2QwNDBmYWZhZDAifQ=="/>
  </w:docVars>
  <w:rsids>
    <w:rsidRoot w:val="00000000"/>
    <w:rsid w:val="022D3B1D"/>
    <w:rsid w:val="58D33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364</Characters>
  <Paragraphs>42</Paragraphs>
  <TotalTime>14</TotalTime>
  <ScaleCrop>false</ScaleCrop>
  <LinksUpToDate>false</LinksUpToDate>
  <CharactersWithSpaces>520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怪宝丶</dc:creator>
  <cp:lastModifiedBy>北梦木兮</cp:lastModifiedBy>
  <dcterms:modified xsi:type="dcterms:W3CDTF">2023-04-02T05:29:17Z</dcterms:modified>
  <dc:title>共青团江西农业大学动物科学技术学院委员会文件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393FDC88912C415DBA69D2B1267E913D</vt:lpwstr>
  </property>
</Properties>
</file>