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方正小标宋简体"/>
          <w:b/>
          <w:bCs/>
          <w:color w:val="FF0000"/>
          <w:w w:val="45"/>
          <w:sz w:val="90"/>
          <w:szCs w:val="90"/>
        </w:rPr>
      </w:pPr>
      <w:r>
        <w:rPr>
          <w:rFonts w:hint="eastAsia" w:ascii="宋体" w:hAnsi="宋体" w:eastAsia="宋体" w:cs="方正小标宋简体"/>
          <w:b/>
          <w:bCs/>
          <w:color w:val="FF0000"/>
          <w:w w:val="45"/>
          <w:sz w:val="90"/>
          <w:szCs w:val="90"/>
        </w:rPr>
        <w:t>共青团江西农业大学动物科学技术学院委员会文件</w:t>
      </w:r>
    </w:p>
    <w:p>
      <w:pPr>
        <w:spacing w:line="360" w:lineRule="auto"/>
        <w:jc w:val="center"/>
        <w:rPr>
          <w:rFonts w:hint="eastAsia" w:ascii="仿宋_GB2312" w:eastAsia="仿宋_GB2312"/>
          <w:bCs/>
          <w:sz w:val="30"/>
        </w:rPr>
      </w:pPr>
    </w:p>
    <w:p>
      <w:pPr>
        <w:spacing w:line="360" w:lineRule="auto"/>
        <w:jc w:val="center"/>
        <w:rPr>
          <w:rFonts w:hint="eastAsia" w:ascii="仿宋_GB2312" w:eastAsia="仿宋_GB2312"/>
          <w:bCs/>
          <w:sz w:val="30"/>
        </w:rPr>
      </w:pPr>
      <w:r>
        <w:rPr>
          <w:rFonts w:hint="eastAsia" w:ascii="仿宋_GB2312" w:eastAsia="仿宋_GB2312"/>
          <w:bCs/>
          <w:sz w:val="30"/>
        </w:rPr>
        <w:t>赣农大动科青发</w:t>
      </w:r>
      <w:r>
        <w:rPr>
          <w:rFonts w:hint="eastAsia" w:ascii="仿宋_GB2312" w:eastAsia="仿宋_GB2312"/>
          <w:sz w:val="32"/>
        </w:rPr>
        <w:t>〔20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29</w:t>
      </w:r>
      <w:r>
        <w:rPr>
          <w:rFonts w:hint="eastAsia" w:ascii="仿宋_GB2312" w:eastAsia="仿宋_GB2312"/>
          <w:bCs/>
          <w:sz w:val="30"/>
        </w:rPr>
        <w:t>号</w:t>
      </w:r>
    </w:p>
    <w:p>
      <w:pPr>
        <w:jc w:val="center"/>
      </w:pPr>
      <w:r>
        <w:rPr>
          <w:rFonts w:hint="eastAsia" w:ascii="仿宋_GB2312" w:eastAsia="仿宋_GB2312"/>
          <w:sz w:val="30"/>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147955</wp:posOffset>
                </wp:positionV>
                <wp:extent cx="5734050" cy="0"/>
                <wp:effectExtent l="0" t="8255" r="11430" b="14605"/>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pt;margin-top:11.65pt;height:0pt;width:451.5pt;z-index:251659264;mso-width-relative:page;mso-height-relative:page;" filled="f" stroked="t" coordsize="21600,21600" o:gfxdata="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5IdQ9MAAAAHAQAADwAAAAAAAAABACAAAAAiAAAAZHJzL2Rvd25yZXYueG1sUEsBAhQA&#10;FAAAAAgAh07iQP2RhPv3AQAA5QMAAA4AAAAAAAAAAQAgAAAAIgEAAGRycy9lMm9Eb2MueG1sUEsF&#10;BgAAAAAGAAYAWQEAAIsFAAAAAA==&#10;">
                <v:fill on="f" focussize="0,0"/>
                <v:stroke weight="1.25pt" color="#FF0000" joinstyle="round"/>
                <v:imagedata o:title=""/>
                <o:lock v:ext="edit" aspectratio="f"/>
              </v:line>
            </w:pict>
          </mc:Fallback>
        </mc:AlternateContent>
      </w:r>
      <w:r>
        <w:rPr>
          <w:rFonts w:hint="eastAsia" w:ascii="仿宋_GB2312" w:eastAsia="仿宋_GB2312"/>
          <w:b/>
          <w:bCs/>
          <w:sz w:val="30"/>
        </w:rPr>
        <w:t xml:space="preserve"> </w:t>
      </w:r>
      <w:r>
        <w:rPr>
          <w:rFonts w:ascii="仿宋_GB2312" w:eastAsia="仿宋_GB2312"/>
          <w:b/>
          <w:bCs/>
          <w:sz w:val="30"/>
        </w:rPr>
        <w:t xml:space="preserve">                              </w:t>
      </w: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both"/>
        <w:rPr>
          <w:rFonts w:hint="eastAsia" w:ascii="宋体" w:hAnsi="宋体"/>
          <w:b/>
          <w:bCs/>
          <w:sz w:val="44"/>
          <w:szCs w:val="44"/>
        </w:rPr>
      </w:pPr>
    </w:p>
    <w:p>
      <w:pPr>
        <w:spacing w:line="360" w:lineRule="auto"/>
        <w:jc w:val="center"/>
        <w:rPr>
          <w:rFonts w:ascii="宋体" w:hAnsi="宋体"/>
          <w:b/>
          <w:bCs/>
          <w:sz w:val="44"/>
          <w:szCs w:val="44"/>
        </w:rPr>
      </w:pPr>
      <w:r>
        <w:rPr>
          <w:rFonts w:hint="eastAsia" w:ascii="宋体" w:hAnsi="宋体"/>
          <w:b/>
          <w:bCs/>
          <w:sz w:val="44"/>
          <w:szCs w:val="44"/>
        </w:rPr>
        <w:t>关于我院指导各团支部开展</w:t>
      </w:r>
      <w:r>
        <w:rPr>
          <w:rFonts w:ascii="宋体" w:hAnsi="宋体"/>
          <w:b/>
          <w:bCs/>
          <w:sz w:val="44"/>
          <w:szCs w:val="44"/>
        </w:rPr>
        <w:t>“</w:t>
      </w:r>
      <w:r>
        <w:rPr>
          <w:rFonts w:hint="eastAsia" w:ascii="宋体" w:hAnsi="宋体"/>
          <w:b/>
          <w:bCs/>
          <w:sz w:val="44"/>
          <w:szCs w:val="44"/>
          <w:lang w:val="en-US" w:eastAsia="zh-CN"/>
        </w:rPr>
        <w:t>喜迎二十大·奋进新征程</w:t>
      </w:r>
      <w:r>
        <w:rPr>
          <w:rFonts w:hint="eastAsia" w:ascii="宋体" w:hAnsi="宋体"/>
          <w:b/>
          <w:bCs/>
          <w:sz w:val="44"/>
          <w:szCs w:val="44"/>
        </w:rPr>
        <w:t>”主题团日活动的通知</w:t>
      </w:r>
    </w:p>
    <w:p>
      <w:pPr>
        <w:spacing w:after="0" w:line="500" w:lineRule="exact"/>
        <w:jc w:val="both"/>
        <w:rPr>
          <w:rFonts w:hint="eastAsia" w:ascii="仿宋_GB2312" w:hAnsi="等线" w:eastAsia="仿宋_GB2312" w:cs="Times New Roman"/>
          <w:bCs/>
          <w:color w:val="auto"/>
          <w:kern w:val="2"/>
          <w:sz w:val="32"/>
          <w:szCs w:val="30"/>
          <w:lang w:val="en-US" w:eastAsia="zh-CN" w:bidi="ar-SA"/>
        </w:rPr>
      </w:pPr>
      <w:r>
        <w:rPr>
          <w:rFonts w:hint="eastAsia" w:ascii="仿宋_GB2312" w:hAnsi="等线" w:eastAsia="仿宋_GB2312" w:cs="Times New Roman"/>
          <w:bCs/>
          <w:color w:val="auto"/>
          <w:kern w:val="2"/>
          <w:sz w:val="32"/>
          <w:szCs w:val="30"/>
          <w:lang w:val="en-US" w:eastAsia="zh-CN" w:bidi="ar-SA"/>
        </w:rPr>
        <w:t>院属各团支部：</w:t>
      </w:r>
    </w:p>
    <w:p>
      <w:pPr>
        <w:spacing w:after="0" w:line="500" w:lineRule="exact"/>
        <w:ind w:firstLine="640" w:firstLineChars="200"/>
        <w:jc w:val="both"/>
        <w:rPr>
          <w:rFonts w:hint="eastAsia" w:ascii="仿宋_GB2312" w:hAnsi="等线" w:eastAsia="仿宋_GB2312" w:cs="Times New Roman"/>
          <w:bCs/>
          <w:color w:val="auto"/>
          <w:kern w:val="2"/>
          <w:sz w:val="32"/>
          <w:szCs w:val="30"/>
          <w:lang w:val="en-US" w:eastAsia="zh-CN" w:bidi="ar-SA"/>
        </w:rPr>
      </w:pPr>
      <w:r>
        <w:rPr>
          <w:rFonts w:hint="eastAsia" w:ascii="仿宋_GB2312" w:hAnsi="等线" w:eastAsia="仿宋_GB2312" w:cs="Times New Roman"/>
          <w:bCs/>
          <w:color w:val="auto"/>
          <w:kern w:val="2"/>
          <w:sz w:val="32"/>
          <w:szCs w:val="30"/>
          <w:lang w:val="en-US" w:eastAsia="zh-CN" w:bidi="ar-SA"/>
        </w:rPr>
        <w:t>为深入学习宣传贯彻习近平新时代中国特色社会主义思想和党的十九届历次全会精神，迎接和学习宣传贯彻党的二十大，扎实开展青年学生的党史学习教育，引导青年学生积极响应党的号召，教育青年学生铭记党的关怀、了解发展成就、增强奋斗意识，增强青年学生“听党话，跟党走”的思想和行动自觉，以实际行动迎接党的二十大胜利召开。根据学校2022年安排，我院特此举行以“喜迎二十大·奋进新征程”为主题的主题团日活动，希望各支部认真组织，把活动安排好，落实好。现将本次活动有关事项通知如下：</w:t>
      </w:r>
    </w:p>
    <w:p>
      <w:pPr>
        <w:pStyle w:val="8"/>
        <w:spacing w:line="540" w:lineRule="exact"/>
        <w:ind w:firstLine="0" w:firstLineChars="0"/>
        <w:rPr>
          <w:rFonts w:ascii="仿宋_GB2312" w:eastAsia="仿宋_GB2312"/>
          <w:sz w:val="32"/>
          <w:szCs w:val="30"/>
        </w:rPr>
      </w:pPr>
      <w:r>
        <w:rPr>
          <w:rFonts w:hint="eastAsia" w:ascii="黑体" w:hAnsi="黑体" w:eastAsia="黑体"/>
          <w:b/>
          <w:bCs/>
          <w:color w:val="000000"/>
          <w:spacing w:val="-6"/>
          <w:sz w:val="32"/>
          <w:szCs w:val="28"/>
        </w:rPr>
        <w:t>一、指导思想：</w:t>
      </w:r>
    </w:p>
    <w:p>
      <w:pPr>
        <w:spacing w:after="0" w:line="500" w:lineRule="exact"/>
        <w:ind w:firstLine="640" w:firstLineChars="200"/>
        <w:jc w:val="both"/>
        <w:rPr>
          <w:rFonts w:hint="default" w:ascii="仿宋_GB2312" w:hAnsi="等线" w:eastAsia="仿宋_GB2312" w:cs="Times New Roman"/>
          <w:bCs/>
          <w:color w:val="auto"/>
          <w:kern w:val="2"/>
          <w:sz w:val="32"/>
          <w:szCs w:val="30"/>
          <w:lang w:val="en-US" w:eastAsia="zh-CN" w:bidi="ar-SA"/>
        </w:rPr>
      </w:pPr>
      <w:r>
        <w:rPr>
          <w:rFonts w:hint="eastAsia" w:ascii="仿宋_GB2312" w:hAnsi="等线" w:eastAsia="仿宋_GB2312" w:cs="Times New Roman"/>
          <w:bCs/>
          <w:color w:val="auto"/>
          <w:kern w:val="2"/>
          <w:sz w:val="32"/>
          <w:szCs w:val="30"/>
          <w:lang w:val="en-US" w:eastAsia="zh-CN" w:bidi="ar-SA"/>
        </w:rPr>
        <w:t>以习近平新时代中国特色社会主义思想为指导，全面贯彻党的十九大和十九届历次全会精神及习总书记系列重要讲话精神，深入落实习近平总书记关于青年工作的重要思想，聚焦抓好党的事业后继有人这个根本大计，深刻领会党的二十大的重大意义，组织动员广大青少年紧跟党建功新时代、奋进新征程，以优异成绩迎接党的二十大胜利召开。</w:t>
      </w:r>
    </w:p>
    <w:p>
      <w:pPr>
        <w:pStyle w:val="8"/>
        <w:spacing w:line="540" w:lineRule="exact"/>
        <w:ind w:firstLine="0" w:firstLineChars="0"/>
        <w:rPr>
          <w:rFonts w:ascii="黑体" w:hAnsi="黑体" w:eastAsia="黑体"/>
          <w:b/>
          <w:bCs/>
          <w:color w:val="000000"/>
          <w:spacing w:val="-6"/>
          <w:sz w:val="32"/>
          <w:szCs w:val="28"/>
        </w:rPr>
      </w:pPr>
      <w:r>
        <w:rPr>
          <w:rFonts w:hint="eastAsia" w:ascii="黑体" w:hAnsi="黑体" w:eastAsia="黑体"/>
          <w:b/>
          <w:bCs/>
          <w:color w:val="000000"/>
          <w:spacing w:val="-6"/>
          <w:sz w:val="32"/>
          <w:szCs w:val="28"/>
        </w:rPr>
        <w:t>二、活动时间</w:t>
      </w:r>
    </w:p>
    <w:p>
      <w:pPr>
        <w:pStyle w:val="8"/>
        <w:spacing w:line="540" w:lineRule="exact"/>
        <w:ind w:firstLine="640"/>
        <w:rPr>
          <w:rFonts w:ascii="仿宋_GB2312" w:hAnsi="Times New Roman" w:eastAsia="仿宋_GB2312"/>
          <w:bCs/>
          <w:sz w:val="32"/>
          <w:szCs w:val="30"/>
        </w:rPr>
      </w:pPr>
      <w:r>
        <w:rPr>
          <w:rFonts w:hint="eastAsia" w:ascii="仿宋_GB2312" w:hAnsi="Times New Roman" w:eastAsia="仿宋_GB2312"/>
          <w:bCs/>
          <w:sz w:val="32"/>
          <w:szCs w:val="30"/>
        </w:rPr>
        <w:t>2</w:t>
      </w:r>
      <w:r>
        <w:rPr>
          <w:rFonts w:ascii="仿宋_GB2312" w:hAnsi="Times New Roman" w:eastAsia="仿宋_GB2312"/>
          <w:bCs/>
          <w:sz w:val="32"/>
          <w:szCs w:val="30"/>
        </w:rPr>
        <w:t>02</w:t>
      </w:r>
      <w:r>
        <w:rPr>
          <w:rFonts w:hint="eastAsia" w:ascii="仿宋_GB2312" w:hAnsi="Times New Roman" w:eastAsia="仿宋_GB2312"/>
          <w:bCs/>
          <w:sz w:val="32"/>
          <w:szCs w:val="30"/>
          <w:lang w:val="en-US" w:eastAsia="zh-CN"/>
        </w:rPr>
        <w:t>2</w:t>
      </w:r>
      <w:r>
        <w:rPr>
          <w:rFonts w:hint="eastAsia" w:ascii="仿宋_GB2312" w:hAnsi="Times New Roman" w:eastAsia="仿宋_GB2312"/>
          <w:bCs/>
          <w:sz w:val="32"/>
          <w:szCs w:val="30"/>
        </w:rPr>
        <w:t>年</w:t>
      </w:r>
      <w:r>
        <w:rPr>
          <w:rFonts w:hint="eastAsia" w:ascii="仿宋_GB2312" w:hAnsi="Times New Roman" w:eastAsia="仿宋_GB2312"/>
          <w:bCs/>
          <w:sz w:val="32"/>
          <w:szCs w:val="30"/>
          <w:lang w:val="en-US" w:eastAsia="zh-CN"/>
        </w:rPr>
        <w:t>10</w:t>
      </w:r>
      <w:r>
        <w:rPr>
          <w:rFonts w:hint="eastAsia" w:ascii="仿宋_GB2312" w:hAnsi="Times New Roman" w:eastAsia="仿宋_GB2312"/>
          <w:bCs/>
          <w:sz w:val="32"/>
          <w:szCs w:val="30"/>
        </w:rPr>
        <w:t>月</w:t>
      </w:r>
      <w:r>
        <w:rPr>
          <w:rFonts w:hint="eastAsia" w:ascii="仿宋_GB2312" w:hAnsi="Times New Roman" w:eastAsia="仿宋_GB2312"/>
          <w:bCs/>
          <w:sz w:val="32"/>
          <w:szCs w:val="30"/>
          <w:lang w:val="en-US" w:eastAsia="zh-CN"/>
        </w:rPr>
        <w:t>7</w:t>
      </w:r>
      <w:r>
        <w:rPr>
          <w:rFonts w:hint="eastAsia" w:ascii="仿宋_GB2312" w:hAnsi="Times New Roman" w:eastAsia="仿宋_GB2312"/>
          <w:bCs/>
          <w:sz w:val="32"/>
          <w:szCs w:val="30"/>
        </w:rPr>
        <w:t>日-202</w:t>
      </w:r>
      <w:r>
        <w:rPr>
          <w:rFonts w:hint="eastAsia" w:ascii="仿宋_GB2312" w:hAnsi="Times New Roman" w:eastAsia="仿宋_GB2312"/>
          <w:bCs/>
          <w:sz w:val="32"/>
          <w:szCs w:val="30"/>
          <w:lang w:val="en-US" w:eastAsia="zh-CN"/>
        </w:rPr>
        <w:t>2</w:t>
      </w:r>
      <w:r>
        <w:rPr>
          <w:rFonts w:hint="eastAsia" w:ascii="仿宋_GB2312" w:hAnsi="Times New Roman" w:eastAsia="仿宋_GB2312"/>
          <w:bCs/>
          <w:sz w:val="32"/>
          <w:szCs w:val="30"/>
        </w:rPr>
        <w:t>年</w:t>
      </w:r>
      <w:r>
        <w:rPr>
          <w:rFonts w:hint="eastAsia" w:ascii="仿宋_GB2312" w:hAnsi="Times New Roman" w:eastAsia="仿宋_GB2312"/>
          <w:bCs/>
          <w:sz w:val="32"/>
          <w:szCs w:val="30"/>
          <w:lang w:val="en-US" w:eastAsia="zh-CN"/>
        </w:rPr>
        <w:t>10</w:t>
      </w:r>
      <w:r>
        <w:rPr>
          <w:rFonts w:hint="eastAsia" w:ascii="仿宋_GB2312" w:hAnsi="Times New Roman" w:eastAsia="仿宋_GB2312"/>
          <w:bCs/>
          <w:sz w:val="32"/>
          <w:szCs w:val="30"/>
        </w:rPr>
        <w:t>月</w:t>
      </w:r>
      <w:r>
        <w:rPr>
          <w:rFonts w:hint="eastAsia" w:ascii="仿宋_GB2312" w:hAnsi="Times New Roman" w:eastAsia="仿宋_GB2312"/>
          <w:bCs/>
          <w:sz w:val="32"/>
          <w:szCs w:val="30"/>
          <w:lang w:val="en-US" w:eastAsia="zh-CN"/>
        </w:rPr>
        <w:t>24</w:t>
      </w:r>
      <w:r>
        <w:rPr>
          <w:rFonts w:hint="eastAsia" w:ascii="仿宋_GB2312" w:hAnsi="Times New Roman" w:eastAsia="仿宋_GB2312"/>
          <w:bCs/>
          <w:sz w:val="32"/>
          <w:szCs w:val="30"/>
        </w:rPr>
        <w:t>日</w:t>
      </w:r>
    </w:p>
    <w:p>
      <w:pPr>
        <w:pStyle w:val="8"/>
        <w:spacing w:line="540" w:lineRule="exact"/>
        <w:ind w:firstLine="0" w:firstLineChars="0"/>
        <w:rPr>
          <w:rFonts w:ascii="仿宋_GB2312" w:hAnsi="Times New Roman" w:eastAsia="仿宋_GB2312"/>
          <w:bCs/>
          <w:sz w:val="32"/>
          <w:szCs w:val="30"/>
        </w:rPr>
      </w:pPr>
      <w:r>
        <w:rPr>
          <w:rFonts w:hint="eastAsia" w:ascii="黑体" w:hAnsi="黑体" w:eastAsia="黑体"/>
          <w:b/>
          <w:bCs/>
          <w:color w:val="000000"/>
          <w:spacing w:val="-6"/>
          <w:sz w:val="32"/>
          <w:szCs w:val="28"/>
        </w:rPr>
        <w:t>三、活动主题</w:t>
      </w:r>
      <w:bookmarkStart w:id="0" w:name="_Hlk18072583"/>
    </w:p>
    <w:bookmarkEnd w:id="0"/>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bCs/>
          <w:sz w:val="32"/>
          <w:szCs w:val="30"/>
          <w:lang w:val="en-US" w:eastAsia="zh-CN"/>
        </w:rPr>
      </w:pPr>
      <w:r>
        <w:rPr>
          <w:rFonts w:hint="eastAsia" w:ascii="仿宋_GB2312" w:eastAsia="仿宋_GB2312"/>
          <w:bCs/>
          <w:sz w:val="32"/>
          <w:szCs w:val="30"/>
          <w:lang w:val="en-US" w:eastAsia="zh-CN"/>
        </w:rPr>
        <w:t>喜迎二十大·奋进新征程</w:t>
      </w:r>
    </w:p>
    <w:p>
      <w:pPr>
        <w:spacing w:line="480" w:lineRule="exact"/>
        <w:rPr>
          <w:rFonts w:ascii="仿宋_GB2312" w:eastAsia="仿宋_GB2312"/>
          <w:bCs/>
          <w:sz w:val="32"/>
          <w:szCs w:val="30"/>
        </w:rPr>
      </w:pPr>
      <w:r>
        <w:rPr>
          <w:rFonts w:hint="eastAsia" w:ascii="黑体" w:hAnsi="黑体" w:eastAsia="黑体" w:cs="宋体"/>
          <w:b/>
          <w:bCs/>
          <w:color w:val="000000"/>
          <w:sz w:val="32"/>
          <w:szCs w:val="32"/>
        </w:rPr>
        <w:t>四、活动内容</w:t>
      </w:r>
    </w:p>
    <w:p>
      <w:pPr>
        <w:pStyle w:val="8"/>
        <w:spacing w:line="540" w:lineRule="exact"/>
        <w:rPr>
          <w:rFonts w:hint="eastAsia" w:ascii="仿宋_GB2312" w:eastAsia="仿宋_GB2312"/>
          <w:bCs/>
          <w:sz w:val="32"/>
          <w:szCs w:val="30"/>
          <w:lang w:val="en-US" w:eastAsia="zh-CN"/>
        </w:rPr>
      </w:pPr>
      <w:r>
        <w:rPr>
          <w:rFonts w:hint="eastAsia" w:ascii="楷体" w:hAnsi="楷体" w:eastAsia="楷体" w:cs="仿宋_GB2312"/>
          <w:b/>
          <w:bCs/>
          <w:color w:val="000000"/>
          <w:spacing w:val="-6"/>
          <w:sz w:val="32"/>
          <w:szCs w:val="28"/>
          <w:lang w:val="en-US" w:eastAsia="zh-CN"/>
        </w:rPr>
        <w:t>1.开展相关主题班会。</w:t>
      </w:r>
      <w:r>
        <w:rPr>
          <w:rFonts w:hint="eastAsia" w:ascii="仿宋_GB2312" w:hAnsi="仿宋_GB2312" w:eastAsia="仿宋_GB2312" w:cs="仿宋_GB2312"/>
          <w:color w:val="000000"/>
          <w:spacing w:val="-6"/>
          <w:sz w:val="32"/>
          <w:szCs w:val="28"/>
          <w:lang w:val="en-US" w:eastAsia="zh-CN"/>
        </w:rPr>
        <w:t>召开主题班会，向同学们充分讲解党的二十大召开的重要意义，引导同学们在关注学习二十大的同时增强对于党的认同感</w:t>
      </w:r>
      <w:r>
        <w:rPr>
          <w:rFonts w:hint="eastAsia" w:ascii="仿宋_GB2312" w:eastAsia="仿宋_GB2312"/>
          <w:bCs/>
          <w:sz w:val="32"/>
          <w:szCs w:val="30"/>
          <w:lang w:val="en-US" w:eastAsia="zh-CN"/>
        </w:rPr>
        <w:t>。</w:t>
      </w:r>
    </w:p>
    <w:p>
      <w:pPr>
        <w:pStyle w:val="8"/>
        <w:spacing w:line="540" w:lineRule="exact"/>
        <w:rPr>
          <w:rFonts w:hint="eastAsia" w:ascii="仿宋_GB2312" w:eastAsia="仿宋_GB2312"/>
          <w:bCs/>
          <w:sz w:val="32"/>
          <w:szCs w:val="30"/>
          <w:lang w:val="en-US" w:eastAsia="zh-CN"/>
        </w:rPr>
      </w:pPr>
      <w:r>
        <w:rPr>
          <w:rFonts w:hint="eastAsia" w:ascii="楷体" w:hAnsi="楷体" w:eastAsia="楷体" w:cs="仿宋_GB2312"/>
          <w:b/>
          <w:bCs/>
          <w:color w:val="000000"/>
          <w:spacing w:val="-6"/>
          <w:sz w:val="32"/>
          <w:szCs w:val="28"/>
          <w:lang w:val="en-US" w:eastAsia="zh-CN"/>
        </w:rPr>
        <w:t>2.举办“班级展览会”。</w:t>
      </w:r>
      <w:r>
        <w:rPr>
          <w:rFonts w:hint="eastAsia" w:ascii="仿宋_GB2312" w:eastAsia="仿宋_GB2312"/>
          <w:bCs/>
          <w:sz w:val="32"/>
          <w:szCs w:val="30"/>
          <w:lang w:val="en-US" w:eastAsia="zh-CN"/>
        </w:rPr>
        <w:t>积极组织、鼓励班级同学创作红色经典主题文艺作品，班级代表收集后举办班级主题展览，积极参与、宣传喜迎二十大活动。</w:t>
      </w:r>
    </w:p>
    <w:p>
      <w:pPr>
        <w:spacing w:line="560" w:lineRule="exact"/>
        <w:ind w:firstLine="619" w:firstLineChars="200"/>
        <w:rPr>
          <w:rFonts w:hint="default" w:ascii="仿宋_GB2312" w:hAnsi="等线" w:eastAsia="仿宋_GB2312" w:cs="Times New Roman"/>
          <w:bCs/>
          <w:kern w:val="2"/>
          <w:sz w:val="32"/>
          <w:szCs w:val="30"/>
          <w:lang w:val="en-US" w:eastAsia="zh-CN" w:bidi="ar-SA"/>
        </w:rPr>
      </w:pPr>
      <w:r>
        <w:rPr>
          <w:rFonts w:hint="eastAsia" w:ascii="楷体" w:hAnsi="楷体" w:eastAsia="楷体" w:cs="仿宋_GB2312"/>
          <w:b/>
          <w:bCs/>
          <w:color w:val="000000"/>
          <w:spacing w:val="-6"/>
          <w:sz w:val="32"/>
          <w:szCs w:val="28"/>
          <w:lang w:val="en-US" w:eastAsia="zh-CN"/>
        </w:rPr>
        <w:t>3.开展红色故事研学活动。</w:t>
      </w:r>
      <w:r>
        <w:rPr>
          <w:rFonts w:hint="eastAsia" w:ascii="仿宋_GB2312" w:hAnsi="等线" w:eastAsia="仿宋_GB2312" w:cs="Times New Roman"/>
          <w:bCs/>
          <w:kern w:val="2"/>
          <w:sz w:val="32"/>
          <w:szCs w:val="30"/>
          <w:lang w:val="en-US" w:eastAsia="zh-CN" w:bidi="ar-SA"/>
        </w:rPr>
        <w:t>忆往昔峥嵘岁月，担强国复兴使命。回顾历史，感悟先辈们在一代又一代人的奋斗中所体现出来的民族精神、时代精神，藉此产生精神共鸣主动接起强国复兴使命，将个人梦想的实现融入中华民族伟大复兴中国梦的实现进程。</w:t>
      </w:r>
    </w:p>
    <w:p>
      <w:pPr>
        <w:pStyle w:val="8"/>
        <w:spacing w:line="540" w:lineRule="exact"/>
        <w:ind w:left="0" w:leftChars="0" w:firstLine="0" w:firstLineChars="0"/>
        <w:rPr>
          <w:rFonts w:ascii="黑体" w:hAnsi="黑体" w:eastAsia="黑体" w:cs="黑体"/>
          <w:b/>
          <w:bCs/>
          <w:color w:val="000000"/>
          <w:spacing w:val="-6"/>
          <w:sz w:val="32"/>
          <w:szCs w:val="28"/>
        </w:rPr>
      </w:pPr>
      <w:r>
        <w:rPr>
          <w:rFonts w:hint="eastAsia" w:ascii="黑体" w:hAnsi="黑体" w:eastAsia="黑体" w:cs="黑体"/>
          <w:b/>
          <w:bCs/>
          <w:color w:val="000000"/>
          <w:spacing w:val="-6"/>
          <w:sz w:val="32"/>
          <w:szCs w:val="28"/>
        </w:rPr>
        <w:t>五、活动形式</w:t>
      </w:r>
    </w:p>
    <w:p>
      <w:pPr>
        <w:pStyle w:val="8"/>
        <w:spacing w:line="540" w:lineRule="exact"/>
        <w:rPr>
          <w:rFonts w:hint="eastAsia" w:ascii="仿宋_GB2312" w:hAnsi="仿宋_GB2312" w:eastAsia="仿宋_GB2312" w:cs="仿宋_GB2312"/>
          <w:color w:val="000000"/>
          <w:spacing w:val="-6"/>
          <w:sz w:val="32"/>
          <w:szCs w:val="28"/>
          <w:lang w:val="en-US" w:eastAsia="zh-CN"/>
        </w:rPr>
      </w:pPr>
      <w:r>
        <w:rPr>
          <w:rFonts w:hint="eastAsia" w:ascii="仿宋_GB2312" w:hAnsi="仿宋_GB2312" w:eastAsia="仿宋_GB2312" w:cs="仿宋_GB2312"/>
          <w:color w:val="000000"/>
          <w:spacing w:val="-6"/>
          <w:sz w:val="32"/>
          <w:szCs w:val="28"/>
          <w:lang w:val="en-US" w:eastAsia="zh-CN"/>
        </w:rPr>
        <w:t>1.</w:t>
      </w:r>
      <w:r>
        <w:rPr>
          <w:rFonts w:hint="eastAsia" w:ascii="仿宋_GB2312" w:eastAsia="仿宋_GB2312"/>
          <w:bCs/>
          <w:sz w:val="32"/>
          <w:szCs w:val="30"/>
        </w:rPr>
        <w:t>由各班班委</w:t>
      </w:r>
      <w:r>
        <w:rPr>
          <w:rFonts w:hint="eastAsia" w:ascii="仿宋_GB2312" w:eastAsia="仿宋_GB2312"/>
          <w:bCs/>
          <w:sz w:val="32"/>
          <w:szCs w:val="30"/>
          <w:lang w:val="en-US" w:eastAsia="zh-CN"/>
        </w:rPr>
        <w:t>团干</w:t>
      </w:r>
      <w:r>
        <w:rPr>
          <w:rFonts w:hint="eastAsia" w:ascii="仿宋_GB2312" w:eastAsia="仿宋_GB2312"/>
          <w:bCs/>
          <w:sz w:val="32"/>
          <w:szCs w:val="30"/>
        </w:rPr>
        <w:t>组织主题班会</w:t>
      </w:r>
      <w:r>
        <w:rPr>
          <w:rFonts w:hint="eastAsia" w:ascii="仿宋_GB2312" w:eastAsia="仿宋_GB2312"/>
          <w:bCs/>
          <w:sz w:val="32"/>
          <w:szCs w:val="30"/>
          <w:lang w:eastAsia="zh-CN"/>
        </w:rPr>
        <w:t>，</w:t>
      </w:r>
      <w:r>
        <w:rPr>
          <w:rFonts w:hint="eastAsia" w:ascii="仿宋_GB2312" w:eastAsia="仿宋_GB2312"/>
          <w:bCs/>
          <w:color w:val="auto"/>
          <w:sz w:val="32"/>
          <w:szCs w:val="30"/>
          <w:lang w:val="en-US" w:eastAsia="zh-CN"/>
        </w:rPr>
        <w:t>对本团支部青年团员如何以实际行动迎接党的二十大展开讨论，</w:t>
      </w:r>
      <w:r>
        <w:rPr>
          <w:rFonts w:hint="eastAsia" w:ascii="仿宋_GB2312" w:eastAsia="仿宋_GB2312"/>
          <w:bCs/>
          <w:sz w:val="32"/>
          <w:szCs w:val="30"/>
          <w:lang w:val="en-US" w:eastAsia="zh-CN"/>
        </w:rPr>
        <w:t>讨论内容可参考如下：回顾党的光辉历程、分享个人心得、学习党的二十大召开的重要意义等</w:t>
      </w:r>
      <w:r>
        <w:rPr>
          <w:rFonts w:hint="eastAsia" w:ascii="仿宋_GB2312" w:hAnsi="仿宋_GB2312" w:eastAsia="仿宋_GB2312" w:cs="仿宋_GB2312"/>
          <w:color w:val="000000"/>
          <w:spacing w:val="-6"/>
          <w:sz w:val="32"/>
          <w:szCs w:val="28"/>
          <w:lang w:val="en-US" w:eastAsia="zh-CN"/>
        </w:rPr>
        <w:t>。</w:t>
      </w:r>
    </w:p>
    <w:p>
      <w:pPr>
        <w:pStyle w:val="8"/>
        <w:spacing w:line="540" w:lineRule="exact"/>
        <w:rPr>
          <w:rFonts w:hint="eastAsia" w:ascii="仿宋_GB2312" w:hAnsi="仿宋_GB2312" w:eastAsia="仿宋_GB2312" w:cs="仿宋_GB2312"/>
          <w:color w:val="000000"/>
          <w:spacing w:val="-6"/>
          <w:sz w:val="32"/>
          <w:szCs w:val="28"/>
          <w:lang w:val="en-US" w:eastAsia="zh-CN"/>
        </w:rPr>
      </w:pPr>
      <w:r>
        <w:rPr>
          <w:rFonts w:hint="eastAsia" w:ascii="仿宋_GB2312" w:hAnsi="仿宋_GB2312" w:eastAsia="仿宋_GB2312" w:cs="仿宋_GB2312"/>
          <w:color w:val="000000"/>
          <w:spacing w:val="-6"/>
          <w:sz w:val="32"/>
          <w:szCs w:val="28"/>
          <w:lang w:val="en-US" w:eastAsia="zh-CN"/>
        </w:rPr>
        <w:t>2.鼓励同学们制作与喜迎二十大主题相关的文艺作品，如：绘画、诗歌、音乐、手抄报、视频等等，在课余时间举办“班级展览会”展示大家的文艺成果，增强同学们的参与感和代入感。</w:t>
      </w:r>
    </w:p>
    <w:p>
      <w:pPr>
        <w:spacing w:line="560" w:lineRule="exact"/>
        <w:ind w:firstLine="616" w:firstLineChars="200"/>
        <w:rPr>
          <w:rFonts w:hint="eastAsia" w:ascii="仿宋_GB2312" w:hAnsi="等线" w:eastAsia="仿宋_GB2312"/>
          <w:bCs/>
          <w:sz w:val="32"/>
          <w:szCs w:val="30"/>
          <w:lang w:val="en-US" w:eastAsia="zh-CN"/>
        </w:rPr>
      </w:pPr>
      <w:r>
        <w:rPr>
          <w:rFonts w:hint="eastAsia" w:ascii="仿宋_GB2312" w:hAnsi="仿宋_GB2312" w:eastAsia="仿宋_GB2312" w:cs="仿宋_GB2312"/>
          <w:color w:val="000000"/>
          <w:spacing w:val="-6"/>
          <w:sz w:val="32"/>
          <w:szCs w:val="28"/>
          <w:lang w:val="en-US" w:eastAsia="zh-CN"/>
        </w:rPr>
        <w:t>3.组织同学观看红色影视作品、阅读红色经典故事、欣赏红色戏曲、探访老一辈党员等活动，依托多种形式学习党带领着中国人民逐步复兴、逐渐富强的艰辛历程</w:t>
      </w:r>
      <w:r>
        <w:rPr>
          <w:rFonts w:hint="eastAsia" w:ascii="仿宋_GB2312" w:hAnsi="等线" w:eastAsia="仿宋_GB2312"/>
          <w:bCs/>
          <w:sz w:val="32"/>
          <w:szCs w:val="30"/>
          <w:lang w:val="en-US" w:eastAsia="zh-CN"/>
        </w:rPr>
        <w:t>。</w:t>
      </w:r>
    </w:p>
    <w:p>
      <w:pPr>
        <w:pStyle w:val="8"/>
        <w:spacing w:line="540" w:lineRule="exact"/>
        <w:ind w:firstLine="0" w:firstLineChars="0"/>
        <w:rPr>
          <w:rFonts w:ascii="黑体" w:hAnsi="黑体" w:eastAsia="黑体"/>
          <w:b/>
          <w:bCs/>
          <w:color w:val="000000"/>
          <w:spacing w:val="-6"/>
          <w:sz w:val="32"/>
          <w:szCs w:val="28"/>
        </w:rPr>
      </w:pPr>
      <w:r>
        <w:rPr>
          <w:rFonts w:hint="eastAsia" w:ascii="黑体" w:hAnsi="黑体" w:eastAsia="黑体"/>
          <w:b/>
          <w:bCs/>
          <w:color w:val="000000"/>
          <w:spacing w:val="-6"/>
          <w:sz w:val="32"/>
          <w:szCs w:val="28"/>
        </w:rPr>
        <w:t>六、活动安排</w:t>
      </w:r>
    </w:p>
    <w:p>
      <w:pPr>
        <w:pStyle w:val="8"/>
        <w:spacing w:line="540" w:lineRule="exact"/>
        <w:ind w:firstLine="640"/>
        <w:rPr>
          <w:rFonts w:ascii="仿宋_GB2312" w:hAnsi="Times New Roman" w:eastAsia="仿宋_GB2312"/>
          <w:bCs/>
          <w:sz w:val="32"/>
          <w:szCs w:val="30"/>
        </w:rPr>
      </w:pPr>
      <w:r>
        <w:rPr>
          <w:rFonts w:hint="eastAsia" w:ascii="仿宋_GB2312" w:hAnsi="Times New Roman" w:eastAsia="仿宋_GB2312"/>
          <w:bCs/>
          <w:sz w:val="32"/>
          <w:szCs w:val="30"/>
        </w:rPr>
        <w:t>本活动是在我院团委指导下，</w:t>
      </w:r>
      <w:r>
        <w:rPr>
          <w:rFonts w:hint="eastAsia" w:ascii="仿宋_GB2312" w:eastAsia="仿宋_GB2312"/>
          <w:bCs/>
          <w:sz w:val="32"/>
          <w:szCs w:val="30"/>
        </w:rPr>
        <w:t xml:space="preserve"> 2</w:t>
      </w:r>
      <w:r>
        <w:rPr>
          <w:rFonts w:hint="eastAsia" w:ascii="仿宋_GB2312" w:eastAsia="仿宋_GB2312"/>
          <w:bCs/>
          <w:sz w:val="32"/>
          <w:szCs w:val="30"/>
          <w:lang w:val="en-US" w:eastAsia="zh-CN"/>
        </w:rPr>
        <w:t>1</w:t>
      </w:r>
      <w:r>
        <w:rPr>
          <w:rFonts w:hint="eastAsia" w:ascii="仿宋_GB2312" w:eastAsia="仿宋_GB2312"/>
          <w:bCs/>
          <w:sz w:val="32"/>
          <w:szCs w:val="30"/>
          <w:lang w:eastAsia="zh-CN"/>
        </w:rPr>
        <w:t>、</w:t>
      </w:r>
      <w:r>
        <w:rPr>
          <w:rFonts w:hint="eastAsia" w:ascii="仿宋_GB2312" w:eastAsia="仿宋_GB2312"/>
          <w:bCs/>
          <w:sz w:val="32"/>
          <w:szCs w:val="30"/>
          <w:lang w:val="en-US" w:eastAsia="zh-CN"/>
        </w:rPr>
        <w:t>22</w:t>
      </w:r>
      <w:r>
        <w:rPr>
          <w:rFonts w:hint="eastAsia" w:ascii="仿宋_GB2312" w:hAnsi="Times New Roman" w:eastAsia="仿宋_GB2312"/>
          <w:bCs/>
          <w:sz w:val="32"/>
          <w:szCs w:val="30"/>
        </w:rPr>
        <w:t>级团支部必须参加，</w:t>
      </w:r>
      <w:r>
        <w:rPr>
          <w:rFonts w:hint="eastAsia" w:ascii="仿宋_GB2312" w:hAnsi="Times New Roman" w:eastAsia="仿宋_GB2312"/>
          <w:bCs/>
          <w:sz w:val="32"/>
          <w:szCs w:val="30"/>
          <w:lang w:val="en-US" w:eastAsia="zh-CN"/>
        </w:rPr>
        <w:t>20</w:t>
      </w:r>
      <w:r>
        <w:rPr>
          <w:rFonts w:hint="eastAsia" w:ascii="仿宋_GB2312" w:hAnsi="Times New Roman" w:eastAsia="仿宋_GB2312"/>
          <w:bCs/>
          <w:sz w:val="32"/>
          <w:szCs w:val="30"/>
        </w:rPr>
        <w:t>级团支部可自愿参加。主题团日活动效果将列为今年五四红旗团支部的考核评价指标，望各班团干重视。</w:t>
      </w:r>
    </w:p>
    <w:p>
      <w:pPr>
        <w:pStyle w:val="8"/>
        <w:spacing w:line="540" w:lineRule="exact"/>
        <w:ind w:firstLine="640"/>
        <w:rPr>
          <w:rFonts w:ascii="仿宋_GB2312" w:hAnsi="Times New Roman" w:eastAsia="仿宋_GB2312"/>
          <w:bCs/>
          <w:sz w:val="32"/>
          <w:szCs w:val="30"/>
          <w:u w:val="thick" w:color="FF0000"/>
        </w:rPr>
      </w:pPr>
      <w:r>
        <w:rPr>
          <w:rFonts w:hint="eastAsia" w:ascii="楷体" w:hAnsi="楷体" w:eastAsia="楷体"/>
          <w:bCs/>
          <w:color w:val="000000"/>
          <w:sz w:val="32"/>
          <w:szCs w:val="30"/>
        </w:rPr>
        <w:t>1.</w:t>
      </w:r>
      <w:r>
        <w:rPr>
          <w:rFonts w:hint="eastAsia" w:ascii="楷体" w:hAnsi="楷体" w:eastAsia="楷体"/>
          <w:b/>
          <w:color w:val="000000"/>
          <w:sz w:val="32"/>
          <w:szCs w:val="30"/>
        </w:rPr>
        <w:t>上交申请表。</w:t>
      </w:r>
      <w:r>
        <w:rPr>
          <w:rFonts w:hint="eastAsia" w:ascii="仿宋_GB2312" w:hAnsi="Times New Roman" w:eastAsia="仿宋_GB2312"/>
          <w:bCs/>
          <w:sz w:val="32"/>
          <w:szCs w:val="30"/>
        </w:rPr>
        <w:t>活动前，</w:t>
      </w:r>
      <w:r>
        <w:rPr>
          <w:rFonts w:hint="eastAsia" w:ascii="仿宋_GB2312" w:hAnsi="Times New Roman" w:eastAsia="仿宋_GB2312"/>
          <w:bCs/>
          <w:sz w:val="32"/>
          <w:szCs w:val="30"/>
          <w:u w:val="thick" w:color="FF0000"/>
        </w:rPr>
        <w:t>在钉钉APP“工作”一栏中提交主题团日活动申请表。</w:t>
      </w:r>
    </w:p>
    <w:p>
      <w:pPr>
        <w:pStyle w:val="8"/>
        <w:spacing w:line="540" w:lineRule="exact"/>
        <w:ind w:firstLine="640"/>
        <w:rPr>
          <w:rFonts w:ascii="仿宋_GB2312" w:hAnsi="Times New Roman" w:eastAsia="仿宋_GB2312"/>
          <w:bCs/>
          <w:sz w:val="32"/>
          <w:szCs w:val="30"/>
        </w:rPr>
      </w:pPr>
      <w:r>
        <w:rPr>
          <w:rFonts w:hint="eastAsia" w:ascii="楷体" w:hAnsi="楷体" w:eastAsia="楷体"/>
          <w:bCs/>
          <w:color w:val="000000"/>
          <w:sz w:val="32"/>
          <w:szCs w:val="30"/>
        </w:rPr>
        <w:t>2.</w:t>
      </w:r>
      <w:r>
        <w:rPr>
          <w:rFonts w:hint="eastAsia" w:ascii="楷体" w:hAnsi="楷体" w:eastAsia="楷体"/>
          <w:b/>
          <w:color w:val="000000"/>
          <w:sz w:val="32"/>
          <w:szCs w:val="30"/>
        </w:rPr>
        <w:t>活动宣传。</w:t>
      </w:r>
      <w:r>
        <w:rPr>
          <w:rFonts w:hint="eastAsia" w:ascii="仿宋_GB2312" w:hAnsi="Times New Roman" w:eastAsia="仿宋_GB2312"/>
          <w:bCs/>
          <w:sz w:val="32"/>
          <w:szCs w:val="30"/>
        </w:rPr>
        <w:t>开展活动过程中，及时通过班级官方QQ、微博进行活动宣传并@团委书记@学工办老师@动科院新媒体@动科院宣传部，并且将活动内容及照片发微博@校团委微博。</w:t>
      </w:r>
    </w:p>
    <w:p>
      <w:pPr>
        <w:pStyle w:val="8"/>
        <w:spacing w:line="540" w:lineRule="exact"/>
        <w:ind w:firstLine="640"/>
        <w:rPr>
          <w:rFonts w:ascii="仿宋_GB2312" w:hAnsi="Times New Roman" w:eastAsia="仿宋_GB2312"/>
          <w:bCs/>
          <w:sz w:val="32"/>
          <w:szCs w:val="30"/>
        </w:rPr>
      </w:pPr>
      <w:r>
        <w:rPr>
          <w:rFonts w:hint="eastAsia" w:ascii="楷体" w:hAnsi="楷体" w:eastAsia="楷体"/>
          <w:bCs/>
          <w:color w:val="000000"/>
          <w:sz w:val="32"/>
          <w:szCs w:val="30"/>
        </w:rPr>
        <w:t>3.</w:t>
      </w:r>
      <w:r>
        <w:rPr>
          <w:rFonts w:hint="eastAsia" w:ascii="楷体" w:hAnsi="楷体" w:eastAsia="楷体"/>
          <w:b/>
          <w:bCs/>
          <w:color w:val="000000"/>
          <w:sz w:val="32"/>
          <w:szCs w:val="30"/>
        </w:rPr>
        <w:t>上交总结。</w:t>
      </w:r>
      <w:r>
        <w:rPr>
          <w:rFonts w:hint="eastAsia" w:ascii="仿宋_GB2312" w:hAnsi="Times New Roman" w:eastAsia="仿宋_GB2312"/>
          <w:bCs/>
          <w:sz w:val="32"/>
          <w:szCs w:val="30"/>
        </w:rPr>
        <w:t>活动结束后，进行活动总结（图文结合），并</w:t>
      </w:r>
      <w:r>
        <w:rPr>
          <w:rFonts w:hint="eastAsia" w:ascii="仿宋_GB2312" w:hAnsi="Times New Roman" w:eastAsia="仿宋_GB2312"/>
          <w:bCs/>
          <w:sz w:val="32"/>
          <w:szCs w:val="30"/>
          <w:lang w:val="en-US" w:eastAsia="zh-CN"/>
        </w:rPr>
        <w:t>10</w:t>
      </w:r>
      <w:r>
        <w:rPr>
          <w:rFonts w:hint="eastAsia" w:ascii="仿宋_GB2312" w:hAnsi="Times New Roman" w:eastAsia="仿宋_GB2312"/>
          <w:bCs/>
          <w:color w:val="auto"/>
          <w:sz w:val="32"/>
          <w:szCs w:val="30"/>
        </w:rPr>
        <w:t>月</w:t>
      </w:r>
      <w:r>
        <w:rPr>
          <w:rFonts w:hint="default" w:ascii="仿宋_GB2312" w:hAnsi="Times New Roman" w:eastAsia="仿宋_GB2312"/>
          <w:bCs/>
          <w:color w:val="auto"/>
          <w:sz w:val="32"/>
          <w:szCs w:val="30"/>
          <w:lang w:val="en-US"/>
        </w:rPr>
        <w:t>25</w:t>
      </w:r>
      <w:r>
        <w:rPr>
          <w:rFonts w:hint="eastAsia" w:ascii="仿宋_GB2312" w:hAnsi="Times New Roman" w:eastAsia="仿宋_GB2312"/>
          <w:bCs/>
          <w:color w:val="auto"/>
          <w:sz w:val="32"/>
          <w:szCs w:val="30"/>
        </w:rPr>
        <w:t>日之</w:t>
      </w:r>
      <w:r>
        <w:rPr>
          <w:rFonts w:hint="eastAsia" w:ascii="仿宋_GB2312" w:hAnsi="Times New Roman" w:eastAsia="仿宋_GB2312"/>
          <w:bCs/>
          <w:sz w:val="32"/>
          <w:szCs w:val="30"/>
        </w:rPr>
        <w:t>前</w:t>
      </w:r>
      <w:r>
        <w:rPr>
          <w:rFonts w:hint="eastAsia" w:ascii="仿宋_GB2312" w:hAnsi="Times New Roman" w:eastAsia="仿宋_GB2312"/>
          <w:bCs/>
          <w:sz w:val="32"/>
          <w:szCs w:val="30"/>
          <w:u w:val="thick" w:color="FF0000"/>
        </w:rPr>
        <w:t>在钉钉APP“工作”一栏中提交主题团日活动总结。不用交纸质主题团日活动总结</w:t>
      </w:r>
      <w:r>
        <w:rPr>
          <w:rFonts w:hint="eastAsia" w:ascii="仿宋_GB2312" w:hAnsi="Times New Roman" w:eastAsia="仿宋_GB2312"/>
          <w:bCs/>
          <w:sz w:val="32"/>
          <w:szCs w:val="30"/>
        </w:rPr>
        <w:t>。</w:t>
      </w:r>
    </w:p>
    <w:p>
      <w:pPr>
        <w:pStyle w:val="8"/>
        <w:spacing w:line="540" w:lineRule="exact"/>
        <w:ind w:firstLine="0" w:firstLineChars="0"/>
        <w:rPr>
          <w:rFonts w:ascii="黑体" w:hAnsi="黑体" w:eastAsia="黑体"/>
          <w:b/>
          <w:bCs/>
          <w:color w:val="000000"/>
          <w:spacing w:val="-6"/>
          <w:sz w:val="32"/>
          <w:szCs w:val="28"/>
        </w:rPr>
      </w:pPr>
      <w:r>
        <w:rPr>
          <w:rFonts w:hint="eastAsia" w:ascii="黑体" w:hAnsi="黑体" w:eastAsia="黑体"/>
          <w:b/>
          <w:bCs/>
          <w:color w:val="000000"/>
          <w:spacing w:val="-6"/>
          <w:sz w:val="32"/>
          <w:szCs w:val="28"/>
        </w:rPr>
        <w:t>七、活动要求</w:t>
      </w:r>
    </w:p>
    <w:p>
      <w:pPr>
        <w:spacing w:line="560" w:lineRule="exact"/>
        <w:ind w:firstLine="643" w:firstLineChars="200"/>
        <w:rPr>
          <w:rFonts w:ascii="仿宋_GB2312" w:eastAsia="仿宋_GB2312"/>
          <w:bCs/>
          <w:sz w:val="32"/>
          <w:szCs w:val="30"/>
        </w:rPr>
      </w:pPr>
      <w:r>
        <w:rPr>
          <w:rStyle w:val="9"/>
          <w:rFonts w:ascii="楷体" w:hAnsi="楷体" w:eastAsia="楷体"/>
          <w:b/>
          <w:sz w:val="32"/>
          <w:szCs w:val="30"/>
        </w:rPr>
        <w:t>1.宣传动员，营造氛围。</w:t>
      </w:r>
      <w:r>
        <w:rPr>
          <w:rStyle w:val="9"/>
          <w:rFonts w:ascii="仿宋_GB2312" w:eastAsia="仿宋_GB2312"/>
          <w:bCs/>
          <w:sz w:val="32"/>
          <w:szCs w:val="30"/>
        </w:rPr>
        <w:t>院级各团支部要充分认识“</w:t>
      </w:r>
      <w:r>
        <w:rPr>
          <w:rStyle w:val="9"/>
          <w:rFonts w:hint="eastAsia" w:ascii="仿宋_GB2312" w:eastAsia="仿宋_GB2312"/>
          <w:bCs/>
          <w:sz w:val="32"/>
          <w:szCs w:val="30"/>
          <w:lang w:val="en-US" w:eastAsia="zh-CN"/>
        </w:rPr>
        <w:t>喜迎二十大，奋进新征程</w:t>
      </w:r>
      <w:r>
        <w:rPr>
          <w:rStyle w:val="9"/>
          <w:rFonts w:ascii="仿宋_GB2312" w:eastAsia="仿宋_GB2312"/>
          <w:bCs/>
          <w:sz w:val="32"/>
          <w:szCs w:val="30"/>
        </w:rPr>
        <w:t>”主题团日活动的重要意义，明确工作职责，认真做好主题团日活动在本学院的策划和组织准备工作，做到思想认识到位、行动到位、措施到位。</w:t>
      </w:r>
    </w:p>
    <w:p>
      <w:pPr>
        <w:spacing w:line="560" w:lineRule="exact"/>
        <w:ind w:firstLine="643" w:firstLineChars="200"/>
        <w:rPr>
          <w:rFonts w:ascii="仿宋" w:eastAsia="仿宋"/>
          <w:sz w:val="32"/>
          <w:szCs w:val="30"/>
        </w:rPr>
      </w:pPr>
      <w:r>
        <w:rPr>
          <w:rStyle w:val="9"/>
          <w:rFonts w:ascii="楷体" w:hAnsi="楷体" w:eastAsia="楷体"/>
          <w:b/>
          <w:sz w:val="32"/>
          <w:szCs w:val="30"/>
        </w:rPr>
        <w:t>2.结合实际，制定方案。</w:t>
      </w:r>
      <w:r>
        <w:rPr>
          <w:rStyle w:val="9"/>
          <w:rFonts w:ascii="仿宋_GB2312" w:eastAsia="仿宋_GB2312"/>
          <w:bCs/>
          <w:sz w:val="32"/>
          <w:szCs w:val="30"/>
        </w:rPr>
        <w:t>制定切合实际的活动计划，做到有组织、有计划、有措施、有效果、有总结。</w:t>
      </w:r>
    </w:p>
    <w:p>
      <w:pPr>
        <w:spacing w:line="540" w:lineRule="exact"/>
        <w:ind w:firstLine="643" w:firstLineChars="200"/>
        <w:jc w:val="left"/>
        <w:rPr>
          <w:rFonts w:ascii="仿宋_GB2312" w:eastAsia="仿宋_GB2312"/>
          <w:bCs/>
          <w:sz w:val="32"/>
          <w:szCs w:val="30"/>
        </w:rPr>
      </w:pPr>
      <w:r>
        <w:rPr>
          <w:rFonts w:hint="eastAsia" w:ascii="楷体" w:hAnsi="楷体" w:eastAsia="楷体"/>
          <w:b/>
          <w:bCs/>
          <w:color w:val="000000"/>
          <w:sz w:val="32"/>
          <w:szCs w:val="30"/>
        </w:rPr>
        <w:t>3.积极投稿宣传。</w:t>
      </w:r>
      <w:r>
        <w:rPr>
          <w:rFonts w:hint="eastAsia" w:ascii="仿宋_GB2312" w:eastAsia="仿宋_GB2312"/>
          <w:bCs/>
          <w:sz w:val="32"/>
          <w:szCs w:val="30"/>
        </w:rPr>
        <w:t>各支部可自行撰稿，投送至动科院新媒体、校新媒体进行宣传，展现各支部风采，增强支部凝聚力和影响力。</w:t>
      </w:r>
    </w:p>
    <w:p>
      <w:pPr>
        <w:spacing w:line="540" w:lineRule="exact"/>
        <w:ind w:firstLine="643" w:firstLineChars="200"/>
        <w:jc w:val="left"/>
        <w:rPr>
          <w:rFonts w:ascii="楷体" w:hAnsi="楷体" w:eastAsia="楷体"/>
          <w:b/>
          <w:bCs/>
          <w:sz w:val="32"/>
          <w:szCs w:val="30"/>
        </w:rPr>
      </w:pPr>
      <w:r>
        <w:rPr>
          <w:rFonts w:hint="eastAsia" w:ascii="楷体" w:hAnsi="楷体" w:eastAsia="楷体"/>
          <w:b/>
          <w:bCs/>
          <w:sz w:val="32"/>
          <w:szCs w:val="30"/>
          <w:lang w:val="en-US" w:eastAsia="zh-CN"/>
        </w:rPr>
        <w:t>4</w:t>
      </w:r>
      <w:r>
        <w:rPr>
          <w:rFonts w:hint="eastAsia" w:ascii="楷体" w:hAnsi="楷体" w:eastAsia="楷体"/>
          <w:b/>
          <w:bCs/>
          <w:sz w:val="32"/>
          <w:szCs w:val="30"/>
        </w:rPr>
        <w:t>.全院同学要充分认识到此次活动的重要意义，把此次活动与主题有机融合。</w:t>
      </w:r>
    </w:p>
    <w:p>
      <w:pPr>
        <w:spacing w:line="540" w:lineRule="exact"/>
        <w:ind w:firstLine="643" w:firstLineChars="200"/>
        <w:jc w:val="left"/>
        <w:rPr>
          <w:rFonts w:ascii="仿宋_GB2312" w:eastAsia="仿宋_GB2312"/>
          <w:bCs/>
          <w:sz w:val="28"/>
          <w:szCs w:val="28"/>
        </w:rPr>
      </w:pPr>
      <w:r>
        <w:rPr>
          <w:rFonts w:hint="eastAsia" w:ascii="楷体" w:hAnsi="楷体" w:eastAsia="楷体"/>
          <w:b/>
          <w:bCs/>
          <w:sz w:val="32"/>
          <w:szCs w:val="30"/>
          <w:lang w:val="en-US" w:eastAsia="zh-CN"/>
        </w:rPr>
        <w:t>5</w:t>
      </w:r>
      <w:r>
        <w:rPr>
          <w:rFonts w:hint="eastAsia" w:ascii="楷体" w:hAnsi="楷体" w:eastAsia="楷体"/>
          <w:b/>
          <w:bCs/>
          <w:sz w:val="32"/>
          <w:szCs w:val="30"/>
        </w:rPr>
        <w:t>.团日活动的开展情况，将作为2</w:t>
      </w:r>
      <w:r>
        <w:rPr>
          <w:rFonts w:ascii="楷体" w:hAnsi="楷体" w:eastAsia="楷体"/>
          <w:b/>
          <w:bCs/>
          <w:sz w:val="32"/>
          <w:szCs w:val="30"/>
        </w:rPr>
        <w:t>02</w:t>
      </w:r>
      <w:r>
        <w:rPr>
          <w:rFonts w:hint="eastAsia" w:ascii="楷体" w:hAnsi="楷体" w:eastAsia="楷体"/>
          <w:b/>
          <w:bCs/>
          <w:sz w:val="32"/>
          <w:szCs w:val="30"/>
          <w:lang w:val="en-US" w:eastAsia="zh-CN"/>
        </w:rPr>
        <w:t>2</w:t>
      </w:r>
      <w:r>
        <w:rPr>
          <w:rFonts w:hint="eastAsia" w:ascii="楷体" w:hAnsi="楷体" w:eastAsia="楷体"/>
          <w:b/>
          <w:bCs/>
          <w:sz w:val="32"/>
          <w:szCs w:val="30"/>
        </w:rPr>
        <w:t>年“五四红旗团支部”等先进集体评选的考核依据之一，望各支部重视。</w:t>
      </w:r>
    </w:p>
    <w:p>
      <w:pPr>
        <w:spacing w:line="540" w:lineRule="exact"/>
        <w:rPr>
          <w:rFonts w:ascii="仿宋_GB2312" w:eastAsia="仿宋_GB2312"/>
          <w:bCs/>
          <w:sz w:val="32"/>
          <w:szCs w:val="32"/>
        </w:rPr>
      </w:pPr>
      <w:r>
        <w:rPr>
          <w:rFonts w:ascii="仿宋_GB2312" w:eastAsia="仿宋_GB2312"/>
          <w:bCs/>
          <w:sz w:val="32"/>
          <w:szCs w:val="32"/>
        </w:rPr>
        <w:br w:type="page"/>
      </w:r>
    </w:p>
    <w:p>
      <w:pPr>
        <w:bidi w:val="0"/>
        <w:jc w:val="left"/>
        <w:rPr>
          <w:rFonts w:ascii="Times New Roman" w:hAnsi="Times New Roman" w:eastAsia="宋体" w:cs="Times New Roman"/>
          <w:kern w:val="2"/>
          <w:sz w:val="21"/>
          <w:szCs w:val="24"/>
          <w:lang w:val="en-US" w:eastAsia="zh-CN" w:bidi="ar-SA"/>
        </w:rPr>
      </w:pPr>
    </w:p>
    <w:p>
      <w:pPr>
        <w:spacing w:line="540" w:lineRule="exact"/>
        <w:rPr>
          <w:rFonts w:ascii="仿宋_GB2312" w:eastAsia="仿宋_GB2312"/>
          <w:bCs/>
          <w:sz w:val="32"/>
          <w:szCs w:val="32"/>
        </w:rPr>
      </w:pPr>
      <w:r>
        <w:rPr>
          <w:rFonts w:hint="eastAsia" w:ascii="仿宋_GB2312" w:eastAsia="仿宋_GB2312"/>
          <w:bCs/>
          <w:sz w:val="32"/>
          <w:szCs w:val="32"/>
        </w:rPr>
        <w:t>附件</w:t>
      </w:r>
      <w:r>
        <w:rPr>
          <w:rFonts w:hint="eastAsia" w:ascii="仿宋_GB2312" w:eastAsia="仿宋_GB2312"/>
          <w:bCs/>
          <w:sz w:val="32"/>
          <w:szCs w:val="32"/>
          <w:lang w:val="en-US" w:eastAsia="zh-CN"/>
        </w:rPr>
        <w:t>1</w:t>
      </w:r>
      <w:r>
        <w:rPr>
          <w:rFonts w:hint="eastAsia" w:ascii="仿宋_GB2312" w:eastAsia="仿宋_GB2312"/>
          <w:bCs/>
          <w:sz w:val="32"/>
          <w:szCs w:val="32"/>
        </w:rPr>
        <w:t>：</w:t>
      </w:r>
    </w:p>
    <w:p>
      <w:pPr>
        <w:jc w:val="center"/>
        <w:rPr>
          <w:rFonts w:ascii="方正小标宋简体" w:hAnsi="黑体" w:eastAsia="方正小标宋简体"/>
          <w:b/>
          <w:bCs/>
          <w:sz w:val="32"/>
        </w:rPr>
      </w:pPr>
      <w:r>
        <w:rPr>
          <w:rFonts w:hint="eastAsia" w:ascii="方正小标宋简体" w:hAnsi="宋体" w:eastAsia="方正小标宋简体"/>
          <w:b/>
          <w:sz w:val="32"/>
        </w:rPr>
        <w:t>江西农业大学202</w:t>
      </w:r>
      <w:r>
        <w:rPr>
          <w:rFonts w:hint="eastAsia" w:ascii="方正小标宋简体" w:hAnsi="宋体" w:eastAsia="方正小标宋简体"/>
          <w:b/>
          <w:sz w:val="32"/>
          <w:lang w:val="en-US" w:eastAsia="zh-CN"/>
        </w:rPr>
        <w:t>2</w:t>
      </w:r>
      <w:r>
        <w:rPr>
          <w:rFonts w:hint="eastAsia" w:ascii="方正小标宋简体" w:hAnsi="宋体" w:eastAsia="方正小标宋简体"/>
          <w:b/>
          <w:sz w:val="32"/>
        </w:rPr>
        <w:t>年主题团日活动总结表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2669"/>
        <w:gridCol w:w="1481"/>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举办学院</w:t>
            </w: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及支部</w:t>
            </w:r>
          </w:p>
        </w:tc>
        <w:tc>
          <w:tcPr>
            <w:tcW w:w="7116" w:type="dxa"/>
            <w:gridSpan w:val="3"/>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活动主题</w:t>
            </w:r>
          </w:p>
        </w:tc>
        <w:tc>
          <w:tcPr>
            <w:tcW w:w="7116" w:type="dxa"/>
            <w:gridSpan w:val="3"/>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活动名称</w:t>
            </w:r>
          </w:p>
        </w:tc>
        <w:tc>
          <w:tcPr>
            <w:tcW w:w="7116" w:type="dxa"/>
            <w:gridSpan w:val="3"/>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活动时间</w:t>
            </w:r>
          </w:p>
        </w:tc>
        <w:tc>
          <w:tcPr>
            <w:tcW w:w="2669" w:type="dxa"/>
            <w:vAlign w:val="center"/>
          </w:tcPr>
          <w:p>
            <w:pPr>
              <w:spacing w:before="78" w:beforeLines="25" w:after="78" w:afterLines="25" w:line="300" w:lineRule="auto"/>
              <w:jc w:val="center"/>
              <w:rPr>
                <w:rFonts w:ascii="仿宋_GB2312" w:eastAsia="仿宋_GB2312"/>
                <w:bCs/>
                <w:sz w:val="28"/>
                <w:szCs w:val="28"/>
              </w:rPr>
            </w:pPr>
          </w:p>
        </w:tc>
        <w:tc>
          <w:tcPr>
            <w:tcW w:w="1481"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活动地点</w:t>
            </w:r>
          </w:p>
        </w:tc>
        <w:tc>
          <w:tcPr>
            <w:tcW w:w="2966" w:type="dxa"/>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支部人数</w:t>
            </w:r>
          </w:p>
        </w:tc>
        <w:tc>
          <w:tcPr>
            <w:tcW w:w="2669" w:type="dxa"/>
            <w:vAlign w:val="center"/>
          </w:tcPr>
          <w:p>
            <w:pPr>
              <w:spacing w:before="78" w:beforeLines="25" w:after="78" w:afterLines="25" w:line="300" w:lineRule="auto"/>
              <w:jc w:val="center"/>
              <w:rPr>
                <w:rFonts w:ascii="仿宋_GB2312" w:eastAsia="仿宋_GB2312"/>
                <w:bCs/>
                <w:sz w:val="28"/>
                <w:szCs w:val="28"/>
              </w:rPr>
            </w:pPr>
          </w:p>
        </w:tc>
        <w:tc>
          <w:tcPr>
            <w:tcW w:w="1481"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参加人数</w:t>
            </w:r>
          </w:p>
        </w:tc>
        <w:tc>
          <w:tcPr>
            <w:tcW w:w="2966" w:type="dxa"/>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活动负责人</w:t>
            </w:r>
          </w:p>
        </w:tc>
        <w:tc>
          <w:tcPr>
            <w:tcW w:w="2669" w:type="dxa"/>
            <w:vAlign w:val="center"/>
          </w:tcPr>
          <w:p>
            <w:pPr>
              <w:spacing w:before="78" w:beforeLines="25" w:after="78" w:afterLines="25" w:line="300" w:lineRule="auto"/>
              <w:jc w:val="center"/>
              <w:rPr>
                <w:rFonts w:ascii="仿宋_GB2312" w:eastAsia="仿宋_GB2312"/>
                <w:bCs/>
                <w:sz w:val="28"/>
                <w:szCs w:val="28"/>
              </w:rPr>
            </w:pPr>
          </w:p>
        </w:tc>
        <w:tc>
          <w:tcPr>
            <w:tcW w:w="1481"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联系电话</w:t>
            </w:r>
          </w:p>
        </w:tc>
        <w:tc>
          <w:tcPr>
            <w:tcW w:w="2966" w:type="dxa"/>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4447" w:type="dxa"/>
            <w:gridSpan w:val="2"/>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是否申报月度优秀团日活动</w:t>
            </w:r>
          </w:p>
        </w:tc>
        <w:tc>
          <w:tcPr>
            <w:tcW w:w="4447" w:type="dxa"/>
            <w:gridSpan w:val="2"/>
            <w:vAlign w:val="center"/>
          </w:tcPr>
          <w:p>
            <w:pPr>
              <w:spacing w:before="78" w:beforeLines="25" w:after="78" w:afterLines="25" w:line="300" w:lineRule="auto"/>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3" w:hRule="atLeast"/>
          <w:jc w:val="center"/>
        </w:trPr>
        <w:tc>
          <w:tcPr>
            <w:tcW w:w="1778" w:type="dxa"/>
            <w:tcBorders>
              <w:bottom w:val="single" w:color="auto" w:sz="4" w:space="0"/>
            </w:tcBorders>
            <w:vAlign w:val="center"/>
          </w:tcPr>
          <w:p>
            <w:pPr>
              <w:spacing w:before="78" w:beforeLines="25" w:after="78" w:afterLines="25" w:line="300" w:lineRule="auto"/>
              <w:jc w:val="center"/>
              <w:rPr>
                <w:rFonts w:ascii="仿宋_GB2312" w:eastAsia="仿宋_GB2312"/>
                <w:bCs/>
                <w:sz w:val="28"/>
                <w:szCs w:val="28"/>
              </w:rPr>
            </w:pP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活动</w:t>
            </w: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过程</w:t>
            </w: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及</w:t>
            </w: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效果</w:t>
            </w:r>
          </w:p>
          <w:p>
            <w:pPr>
              <w:pStyle w:val="4"/>
              <w:spacing w:before="78" w:beforeLines="25" w:after="78" w:afterLines="25"/>
              <w:jc w:val="center"/>
              <w:rPr>
                <w:rFonts w:ascii="仿宋_GB2312" w:eastAsia="仿宋_GB2312"/>
                <w:bCs/>
                <w:sz w:val="28"/>
                <w:szCs w:val="28"/>
              </w:rPr>
            </w:pPr>
            <w:r>
              <w:rPr>
                <w:rFonts w:hint="eastAsia" w:ascii="仿宋_GB2312" w:eastAsia="仿宋_GB2312"/>
                <w:sz w:val="28"/>
                <w:szCs w:val="28"/>
              </w:rPr>
              <w:t>（注：详细材料请另附）</w:t>
            </w:r>
          </w:p>
        </w:tc>
        <w:tc>
          <w:tcPr>
            <w:tcW w:w="7116" w:type="dxa"/>
            <w:gridSpan w:val="3"/>
            <w:tcBorders>
              <w:bottom w:val="single" w:color="auto" w:sz="4" w:space="0"/>
            </w:tcBorders>
            <w:vAlign w:val="center"/>
          </w:tcPr>
          <w:p>
            <w:pPr>
              <w:spacing w:before="78" w:beforeLines="25" w:after="78" w:afterLines="25" w:line="300" w:lineRule="auto"/>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1778" w:type="dxa"/>
            <w:tcBorders>
              <w:bottom w:val="single" w:color="auto" w:sz="4" w:space="0"/>
            </w:tcBorders>
            <w:vAlign w:val="center"/>
          </w:tcPr>
          <w:p>
            <w:pPr>
              <w:spacing w:before="78" w:beforeLines="25" w:after="78" w:afterLines="25" w:line="300" w:lineRule="auto"/>
              <w:jc w:val="center"/>
              <w:rPr>
                <w:rFonts w:ascii="仿宋_GB2312" w:eastAsia="仿宋_GB2312"/>
                <w:bCs/>
                <w:sz w:val="28"/>
                <w:szCs w:val="28"/>
              </w:rPr>
            </w:pP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学院</w:t>
            </w: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意见</w:t>
            </w:r>
          </w:p>
        </w:tc>
        <w:tc>
          <w:tcPr>
            <w:tcW w:w="7116" w:type="dxa"/>
            <w:gridSpan w:val="3"/>
            <w:tcBorders>
              <w:bottom w:val="single" w:color="auto" w:sz="4" w:space="0"/>
            </w:tcBorders>
            <w:vAlign w:val="center"/>
          </w:tcPr>
          <w:p>
            <w:pPr>
              <w:spacing w:before="78" w:beforeLines="25" w:after="78" w:afterLines="25" w:line="300" w:lineRule="auto"/>
              <w:jc w:val="center"/>
              <w:rPr>
                <w:rFonts w:ascii="仿宋_GB2312" w:eastAsia="仿宋_GB2312"/>
                <w:bCs/>
                <w:sz w:val="28"/>
                <w:szCs w:val="28"/>
              </w:rPr>
            </w:pPr>
          </w:p>
          <w:p>
            <w:pPr>
              <w:spacing w:before="78" w:beforeLines="25" w:after="78" w:afterLines="25" w:line="300" w:lineRule="auto"/>
              <w:jc w:val="center"/>
              <w:rPr>
                <w:rFonts w:ascii="仿宋_GB2312" w:eastAsia="仿宋_GB2312"/>
                <w:bCs/>
                <w:sz w:val="28"/>
                <w:szCs w:val="28"/>
              </w:rPr>
            </w:pPr>
          </w:p>
          <w:p>
            <w:pPr>
              <w:spacing w:before="78" w:beforeLines="25" w:after="78" w:afterLines="25" w:line="300" w:lineRule="auto"/>
              <w:jc w:val="center"/>
              <w:rPr>
                <w:rFonts w:ascii="仿宋_GB2312" w:eastAsia="仿宋_GB2312"/>
                <w:bCs/>
                <w:sz w:val="28"/>
                <w:szCs w:val="28"/>
              </w:rPr>
            </w:pP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盖 章</w:t>
            </w:r>
          </w:p>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778" w:type="dxa"/>
            <w:vAlign w:val="center"/>
          </w:tcPr>
          <w:p>
            <w:pPr>
              <w:spacing w:before="78" w:beforeLines="25" w:after="78" w:afterLines="25" w:line="300" w:lineRule="auto"/>
              <w:jc w:val="center"/>
              <w:rPr>
                <w:rFonts w:ascii="仿宋_GB2312" w:eastAsia="仿宋_GB2312"/>
                <w:bCs/>
                <w:sz w:val="28"/>
                <w:szCs w:val="28"/>
              </w:rPr>
            </w:pPr>
            <w:r>
              <w:rPr>
                <w:rFonts w:hint="eastAsia" w:ascii="仿宋_GB2312" w:eastAsia="仿宋_GB2312"/>
                <w:bCs/>
                <w:sz w:val="28"/>
                <w:szCs w:val="28"/>
              </w:rPr>
              <w:t>备 注</w:t>
            </w:r>
          </w:p>
        </w:tc>
        <w:tc>
          <w:tcPr>
            <w:tcW w:w="7116" w:type="dxa"/>
            <w:gridSpan w:val="3"/>
            <w:vAlign w:val="center"/>
          </w:tcPr>
          <w:p>
            <w:pPr>
              <w:spacing w:before="78" w:beforeLines="25" w:after="78" w:afterLines="25" w:line="300" w:lineRule="auto"/>
              <w:jc w:val="center"/>
              <w:rPr>
                <w:rFonts w:ascii="仿宋_GB2312" w:eastAsia="仿宋_GB2312"/>
                <w:b/>
                <w:bCs/>
                <w:sz w:val="24"/>
              </w:rPr>
            </w:pPr>
            <w:r>
              <w:rPr>
                <w:rFonts w:hint="eastAsia" w:ascii="仿宋_GB2312" w:eastAsia="仿宋_GB2312"/>
                <w:b/>
                <w:bCs/>
                <w:sz w:val="24"/>
              </w:rPr>
              <w:t>申报月度优秀团日活动需1000字团日活动总结一份</w:t>
            </w:r>
          </w:p>
        </w:tc>
      </w:tr>
    </w:tbl>
    <w:p>
      <w:pPr>
        <w:widowControl/>
        <w:ind w:firstLine="640" w:firstLineChars="200"/>
        <w:jc w:val="left"/>
        <w:rPr>
          <w:rFonts w:ascii="仿宋_GB2312" w:hAnsi="等线" w:eastAsia="仿宋_GB2312"/>
          <w:sz w:val="32"/>
          <w:szCs w:val="32"/>
        </w:rPr>
      </w:pPr>
    </w:p>
    <w:p>
      <w:pPr>
        <w:widowControl/>
        <w:spacing w:line="540" w:lineRule="exact"/>
        <w:jc w:val="right"/>
        <w:rPr>
          <w:rFonts w:ascii="仿宋_GB2312" w:eastAsia="仿宋_GB2312"/>
          <w:bCs/>
          <w:sz w:val="32"/>
          <w:szCs w:val="30"/>
        </w:rPr>
      </w:pPr>
      <w:r>
        <w:rPr>
          <w:rFonts w:hint="eastAsia" w:ascii="仿宋_GB2312" w:eastAsia="仿宋_GB2312"/>
          <w:bCs/>
          <w:sz w:val="32"/>
          <w:szCs w:val="30"/>
        </w:rPr>
        <w:t>动物科学技术学院团委</w:t>
      </w:r>
    </w:p>
    <w:p>
      <w:pPr>
        <w:widowControl/>
        <w:spacing w:line="540" w:lineRule="exact"/>
        <w:jc w:val="right"/>
        <w:rPr>
          <w:rFonts w:ascii="仿宋_GB2312" w:eastAsia="仿宋_GB2312"/>
          <w:bCs/>
          <w:sz w:val="32"/>
          <w:szCs w:val="30"/>
        </w:rPr>
      </w:pPr>
      <w:r>
        <w:rPr>
          <w:rFonts w:hint="eastAsia" w:ascii="仿宋_GB2312" w:eastAsia="仿宋_GB2312"/>
          <w:bCs/>
          <w:sz w:val="32"/>
          <w:szCs w:val="30"/>
        </w:rPr>
        <w:t>20</w:t>
      </w:r>
      <w:r>
        <w:rPr>
          <w:rFonts w:ascii="仿宋_GB2312" w:eastAsia="仿宋_GB2312"/>
          <w:bCs/>
          <w:sz w:val="32"/>
          <w:szCs w:val="30"/>
        </w:rPr>
        <w:t>2</w:t>
      </w:r>
      <w:r>
        <w:rPr>
          <w:rFonts w:hint="eastAsia" w:ascii="仿宋_GB2312" w:eastAsia="仿宋_GB2312"/>
          <w:bCs/>
          <w:sz w:val="32"/>
          <w:szCs w:val="30"/>
          <w:lang w:val="en-US" w:eastAsia="zh-CN"/>
        </w:rPr>
        <w:t>2</w:t>
      </w:r>
      <w:r>
        <w:rPr>
          <w:rFonts w:hint="eastAsia" w:ascii="仿宋_GB2312" w:eastAsia="仿宋_GB2312"/>
          <w:bCs/>
          <w:sz w:val="32"/>
          <w:szCs w:val="30"/>
        </w:rPr>
        <w:t>年</w:t>
      </w:r>
      <w:r>
        <w:rPr>
          <w:rFonts w:hint="eastAsia" w:ascii="仿宋_GB2312" w:eastAsia="仿宋_GB2312"/>
          <w:bCs/>
          <w:sz w:val="32"/>
          <w:szCs w:val="30"/>
          <w:lang w:val="en-US" w:eastAsia="zh-CN"/>
        </w:rPr>
        <w:t>10</w:t>
      </w:r>
      <w:r>
        <w:rPr>
          <w:rFonts w:hint="eastAsia" w:ascii="仿宋_GB2312" w:eastAsia="仿宋_GB2312"/>
          <w:bCs/>
          <w:color w:val="auto"/>
          <w:sz w:val="32"/>
          <w:szCs w:val="30"/>
        </w:rPr>
        <w:t>月</w:t>
      </w:r>
      <w:r>
        <w:rPr>
          <w:rFonts w:hint="eastAsia" w:ascii="仿宋_GB2312" w:eastAsia="仿宋_GB2312"/>
          <w:bCs/>
          <w:color w:val="auto"/>
          <w:sz w:val="32"/>
          <w:szCs w:val="30"/>
          <w:lang w:val="en-US" w:eastAsia="zh-CN"/>
        </w:rPr>
        <w:t>7</w:t>
      </w:r>
      <w:r>
        <w:rPr>
          <w:rFonts w:hint="eastAsia" w:ascii="仿宋_GB2312" w:eastAsia="仿宋_GB2312"/>
          <w:bCs/>
          <w:color w:val="auto"/>
          <w:sz w:val="32"/>
          <w:szCs w:val="30"/>
        </w:rPr>
        <w:t>日</w:t>
      </w: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540" w:lineRule="exact"/>
        <w:ind w:firstLine="640" w:firstLineChars="200"/>
        <w:jc w:val="left"/>
        <w:rPr>
          <w:rFonts w:ascii="仿宋_GB2312" w:eastAsia="仿宋_GB2312"/>
          <w:bCs/>
          <w:sz w:val="32"/>
          <w:szCs w:val="32"/>
        </w:rPr>
      </w:pPr>
    </w:p>
    <w:p>
      <w:pPr>
        <w:spacing w:line="400" w:lineRule="exact"/>
        <w:rPr>
          <w:rFonts w:ascii="仿宋_GB2312" w:hAnsi="宋体" w:eastAsia="仿宋_GB2312"/>
          <w:sz w:val="32"/>
          <w:szCs w:val="32"/>
          <w:u w:val="single"/>
        </w:rPr>
      </w:pPr>
      <w:r>
        <w:rPr>
          <w:rFonts w:hint="eastAsia" w:ascii="仿宋_GB2312" w:hAnsi="宋体" w:eastAsia="仿宋_GB2312"/>
          <w:sz w:val="28"/>
          <w:szCs w:val="28"/>
          <w:u w:val="single"/>
        </w:rPr>
        <w:t xml:space="preserve">                                                                  </w:t>
      </w:r>
    </w:p>
    <w:p>
      <w:pPr>
        <w:spacing w:line="400" w:lineRule="exact"/>
      </w:pPr>
      <w:r>
        <w:rPr>
          <w:rFonts w:hint="eastAsia" w:ascii="仿宋_GB2312" w:hAnsi="宋体" w:eastAsia="仿宋_GB2312"/>
          <w:sz w:val="28"/>
          <w:szCs w:val="28"/>
          <w:u w:val="single"/>
        </w:rPr>
        <w:t xml:space="preserve"> 江西农业大学动物科学技术学院团委             20</w:t>
      </w:r>
      <w:r>
        <w:rPr>
          <w:rFonts w:ascii="仿宋_GB2312" w:hAnsi="宋体" w:eastAsia="仿宋_GB2312"/>
          <w:sz w:val="28"/>
          <w:szCs w:val="28"/>
          <w:u w:val="single"/>
        </w:rPr>
        <w:t>2</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年</w:t>
      </w:r>
      <w:r>
        <w:rPr>
          <w:rFonts w:hint="eastAsia" w:ascii="仿宋_GB2312" w:hAnsi="宋体" w:eastAsia="仿宋_GB2312"/>
          <w:sz w:val="28"/>
          <w:szCs w:val="28"/>
          <w:u w:val="single"/>
          <w:lang w:val="en-US" w:eastAsia="zh-CN"/>
        </w:rPr>
        <w:t>10</w:t>
      </w:r>
      <w:r>
        <w:rPr>
          <w:rFonts w:hint="eastAsia" w:ascii="仿宋_GB2312" w:hAnsi="宋体" w:eastAsia="仿宋_GB2312"/>
          <w:color w:val="auto"/>
          <w:sz w:val="28"/>
          <w:szCs w:val="28"/>
          <w:u w:val="single"/>
        </w:rPr>
        <w:t>月</w:t>
      </w:r>
      <w:r>
        <w:rPr>
          <w:rFonts w:hint="eastAsia" w:ascii="仿宋_GB2312" w:hAnsi="宋体" w:eastAsia="仿宋_GB2312"/>
          <w:color w:val="auto"/>
          <w:sz w:val="28"/>
          <w:szCs w:val="28"/>
          <w:u w:val="single"/>
          <w:lang w:val="en-US" w:eastAsia="zh-CN"/>
        </w:rPr>
        <w:t>7</w:t>
      </w:r>
      <w:bookmarkStart w:id="1" w:name="_GoBack"/>
      <w:bookmarkEnd w:id="1"/>
      <w:r>
        <w:rPr>
          <w:rFonts w:hint="eastAsia" w:ascii="仿宋_GB2312" w:hAnsi="宋体" w:eastAsia="仿宋_GB2312"/>
          <w:color w:val="auto"/>
          <w:sz w:val="28"/>
          <w:szCs w:val="28"/>
          <w:u w:val="single"/>
        </w:rPr>
        <w:t>日印</w:t>
      </w:r>
      <w:r>
        <w:rPr>
          <w:rFonts w:hint="eastAsia" w:ascii="仿宋_GB2312" w:hAnsi="宋体" w:eastAsia="仿宋_GB2312"/>
          <w:sz w:val="28"/>
          <w:szCs w:val="28"/>
          <w:u w:val="single"/>
        </w:rPr>
        <w:t xml:space="preserve">发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ZjMyMzc3YWRlMmM4YTY2YWYyYjBhZGJjM2ViMmUifQ=="/>
  </w:docVars>
  <w:rsids>
    <w:rsidRoot w:val="0C2C0CCC"/>
    <w:rsid w:val="08833080"/>
    <w:rsid w:val="0C2C0CCC"/>
    <w:rsid w:val="12592389"/>
    <w:rsid w:val="16257216"/>
    <w:rsid w:val="1AD025E1"/>
    <w:rsid w:val="224F065A"/>
    <w:rsid w:val="23AD35EA"/>
    <w:rsid w:val="25821092"/>
    <w:rsid w:val="2EEA1846"/>
    <w:rsid w:val="33CA0980"/>
    <w:rsid w:val="39080DF6"/>
    <w:rsid w:val="3AC77CA6"/>
    <w:rsid w:val="3ADB6274"/>
    <w:rsid w:val="482876F4"/>
    <w:rsid w:val="4A2515F2"/>
    <w:rsid w:val="4D235FC9"/>
    <w:rsid w:val="4E150AD1"/>
    <w:rsid w:val="586A7CF8"/>
    <w:rsid w:val="5B1571FB"/>
    <w:rsid w:val="696E4A49"/>
    <w:rsid w:val="6AC01D5B"/>
    <w:rsid w:val="6B8E4B08"/>
    <w:rsid w:val="6EED1AF7"/>
    <w:rsid w:val="7AB54E15"/>
    <w:rsid w:val="7D6779A1"/>
    <w:rsid w:val="7F270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pPr>
      <w:spacing w:after="120"/>
    </w:pPr>
    <w:rPr>
      <w:rFonts w:ascii="等线" w:hAnsi="等线" w:eastAsia="等线"/>
      <w:kern w:val="0"/>
      <w:sz w:val="22"/>
    </w:rPr>
  </w:style>
  <w:style w:type="character" w:styleId="7">
    <w:name w:val="Strong"/>
    <w:basedOn w:val="6"/>
    <w:qFormat/>
    <w:uiPriority w:val="0"/>
    <w:rPr>
      <w:b/>
    </w:rPr>
  </w:style>
  <w:style w:type="paragraph" w:styleId="8">
    <w:name w:val="List Paragraph"/>
    <w:basedOn w:val="1"/>
    <w:qFormat/>
    <w:uiPriority w:val="0"/>
    <w:pPr>
      <w:ind w:firstLine="420" w:firstLineChars="200"/>
    </w:pPr>
    <w:rPr>
      <w:rFonts w:ascii="等线" w:hAnsi="等线" w:eastAsia="等线"/>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1696</Words>
  <Characters>1754</Characters>
  <Lines>0</Lines>
  <Paragraphs>0</Paragraphs>
  <TotalTime>2</TotalTime>
  <ScaleCrop>false</ScaleCrop>
  <LinksUpToDate>false</LinksUpToDate>
  <CharactersWithSpaces>1876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2022-01-24T07:11:00Z</dcterms:created>
  <dc:creator>愇心ღ</dc:creator>
  <cp:lastModifiedBy>Apricity</cp:lastModifiedBy>
  <dcterms:modified xsi:type="dcterms:W3CDTF">2022-10-07T06:47:26Z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7DD62A5D10E0425E8DC7C6730C93091B</vt:lpwstr>
  </property>
</Properties>
</file>